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4BA" w:rsidRPr="00D174BA" w:rsidRDefault="00D174BA" w:rsidP="00D174BA">
      <w:pPr>
        <w:jc w:val="center"/>
        <w:rPr>
          <w:b/>
        </w:rPr>
      </w:pPr>
      <w:r w:rsidRPr="00D174BA">
        <w:rPr>
          <w:b/>
        </w:rPr>
        <w:t>Пояснительное письмо</w:t>
      </w:r>
    </w:p>
    <w:p w:rsidR="00D174BA" w:rsidRPr="00761F9C" w:rsidRDefault="00D174BA" w:rsidP="00D174BA">
      <w:pPr>
        <w:jc w:val="both"/>
        <w:rPr>
          <w:b/>
        </w:rPr>
      </w:pPr>
      <w:r>
        <w:t>Уважаемые партнеры, ПАО «НЛМК» проводит анализ рынка (</w:t>
      </w:r>
      <w:r w:rsidRPr="00D259A1">
        <w:t>RFI</w:t>
      </w:r>
      <w:r>
        <w:t xml:space="preserve">) </w:t>
      </w:r>
      <w:r w:rsidR="00761F9C" w:rsidRPr="00761F9C">
        <w:t>на выполнение поставки, монтажа, наладки</w:t>
      </w:r>
      <w:r w:rsidR="00780F31" w:rsidRPr="00780F31">
        <w:rPr>
          <w:sz w:val="24"/>
          <w:szCs w:val="24"/>
        </w:rPr>
        <w:t xml:space="preserve"> </w:t>
      </w:r>
      <w:r w:rsidR="00780F31" w:rsidRPr="00780F31">
        <w:t>техники электроприводов</w:t>
      </w:r>
      <w:r w:rsidR="00761F9C">
        <w:t>.</w:t>
      </w:r>
    </w:p>
    <w:p w:rsidR="00D174BA" w:rsidRDefault="00D174BA" w:rsidP="00D174BA">
      <w:pPr>
        <w:jc w:val="both"/>
      </w:pPr>
      <w:r>
        <w:t>В результате анализа рынка ПАО «НЛМК» планирует получить следующую информацию:</w:t>
      </w:r>
    </w:p>
    <w:p w:rsidR="00D174BA" w:rsidRDefault="00D174BA" w:rsidP="00D174BA">
      <w:pPr>
        <w:pStyle w:val="a7"/>
        <w:numPr>
          <w:ilvl w:val="0"/>
          <w:numId w:val="1"/>
        </w:numPr>
        <w:jc w:val="both"/>
      </w:pPr>
      <w:r>
        <w:t>Получить определенные технические решения, соответствующие Техническому заданию (Техническое задание приложено в Документации)</w:t>
      </w:r>
    </w:p>
    <w:p w:rsidR="00D174BA" w:rsidRDefault="00D174BA" w:rsidP="00D174BA">
      <w:pPr>
        <w:pStyle w:val="a7"/>
        <w:numPr>
          <w:ilvl w:val="0"/>
          <w:numId w:val="1"/>
        </w:numPr>
        <w:jc w:val="both"/>
      </w:pPr>
      <w:r>
        <w:t>Получить информацию о поставщиках, готовых выполнить данные работы.</w:t>
      </w:r>
    </w:p>
    <w:p w:rsidR="00D174BA" w:rsidRDefault="00D174BA" w:rsidP="00D174BA">
      <w:pPr>
        <w:pStyle w:val="a7"/>
        <w:jc w:val="both"/>
      </w:pPr>
    </w:p>
    <w:p w:rsidR="00D174BA" w:rsidRDefault="00D174BA" w:rsidP="00D174BA">
      <w:pPr>
        <w:jc w:val="both"/>
        <w:rPr>
          <w:lang w:eastAsia="ru-RU"/>
        </w:rPr>
      </w:pPr>
      <w:r>
        <w:t>В случае возникновения технических вопросов по Техническому заданию просьба обращаться к</w:t>
      </w:r>
      <w:r w:rsidR="00761F9C">
        <w:t xml:space="preserve"> Котову</w:t>
      </w:r>
      <w:r>
        <w:t xml:space="preserve"> Александру </w:t>
      </w:r>
      <w:r w:rsidR="00761F9C">
        <w:t>Ивановичу</w:t>
      </w:r>
      <w:r>
        <w:t xml:space="preserve"> (</w:t>
      </w:r>
      <w:r>
        <w:rPr>
          <w:lang w:val="en-US"/>
        </w:rPr>
        <w:t>e</w:t>
      </w:r>
      <w:r w:rsidRPr="00430152">
        <w:t>-</w:t>
      </w:r>
      <w:r>
        <w:rPr>
          <w:lang w:val="en-US"/>
        </w:rPr>
        <w:t>mail</w:t>
      </w:r>
      <w:r>
        <w:t xml:space="preserve">: </w:t>
      </w:r>
      <w:hyperlink r:id="rId5" w:history="1">
        <w:r w:rsidR="003146CF" w:rsidRPr="000922E6">
          <w:rPr>
            <w:rStyle w:val="a3"/>
          </w:rPr>
          <w:t>kotov_ai@nlmk.com</w:t>
        </w:r>
      </w:hyperlink>
      <w:r w:rsidR="00761F9C">
        <w:rPr>
          <w:lang w:eastAsia="ru-RU"/>
        </w:rPr>
        <w:t>).</w:t>
      </w:r>
    </w:p>
    <w:p w:rsidR="00D174BA" w:rsidRPr="008C7B14" w:rsidRDefault="00D174BA" w:rsidP="00D174BA">
      <w:pPr>
        <w:jc w:val="both"/>
        <w:rPr>
          <w:b/>
        </w:rPr>
      </w:pPr>
      <w:bookmarkStart w:id="0" w:name="_GoBack"/>
      <w:bookmarkEnd w:id="0"/>
      <w:r w:rsidRPr="008C7B14">
        <w:rPr>
          <w:b/>
        </w:rPr>
        <w:t>Для участия необходимо подать предложен</w:t>
      </w:r>
      <w:r>
        <w:rPr>
          <w:b/>
        </w:rPr>
        <w:t xml:space="preserve">ие на ЭТП в срок до </w:t>
      </w:r>
      <w:r w:rsidR="00761F9C">
        <w:rPr>
          <w:b/>
        </w:rPr>
        <w:t>27</w:t>
      </w:r>
      <w:r w:rsidRPr="008C7B14">
        <w:rPr>
          <w:b/>
        </w:rPr>
        <w:t>.0</w:t>
      </w:r>
      <w:r w:rsidR="00761F9C">
        <w:rPr>
          <w:b/>
        </w:rPr>
        <w:t>1</w:t>
      </w:r>
      <w:r w:rsidRPr="008C7B14">
        <w:rPr>
          <w:b/>
        </w:rPr>
        <w:t>.202</w:t>
      </w:r>
      <w:r>
        <w:rPr>
          <w:b/>
        </w:rPr>
        <w:t>3</w:t>
      </w:r>
      <w:r w:rsidRPr="008C7B14">
        <w:rPr>
          <w:b/>
        </w:rPr>
        <w:t xml:space="preserve"> 15:00.</w:t>
      </w:r>
    </w:p>
    <w:p w:rsidR="00D174BA" w:rsidRDefault="00D174BA" w:rsidP="00D174BA">
      <w:pPr>
        <w:jc w:val="both"/>
      </w:pPr>
      <w:r>
        <w:t>По результатам проведенного анализа рынка может быть принято решение о проведении закупочной процедуры.</w:t>
      </w:r>
    </w:p>
    <w:p w:rsidR="00D174BA" w:rsidRPr="00D259A1" w:rsidRDefault="00D174BA" w:rsidP="00D174BA">
      <w:pPr>
        <w:jc w:val="both"/>
      </w:pPr>
      <w:r w:rsidRPr="00D259A1">
        <w:t>Закупочные процедуры Группы НЛМК независимо от формы проведения не являются торгами, конкурсами или аукционами, проведение которых регулируется статьями 447, 448, 449, 449.1 части первой Гражданского кодекса РФ. Группа НЛМК осуществляет выбор поставщика в соответствии с внутренними нормативными правилами и документами и оставляет за собой право а) не определять победителя по итогам проведенных закупочных процедур, б) проводить дополнительные этапы закупочных процедур, нацеленные на получение дополнительной экономии затрат. Ни один из этапов закупочных процедур не может считаться заключительным до момента, пока со стороны компании не последовало официального объявления победителя закупочной процедуры. Официальное объявление победителя закупочной процедуры осуществляется в корпоративной закупочной информационной системе (</w:t>
      </w:r>
      <w:r w:rsidRPr="00D259A1">
        <w:rPr>
          <w:lang w:val="en-US"/>
        </w:rPr>
        <w:t>SAP</w:t>
      </w:r>
      <w:r w:rsidRPr="00D259A1">
        <w:t xml:space="preserve"> </w:t>
      </w:r>
      <w:r w:rsidRPr="00D259A1">
        <w:rPr>
          <w:lang w:val="en-US"/>
        </w:rPr>
        <w:t>SRM</w:t>
      </w:r>
      <w:r w:rsidRPr="00D259A1">
        <w:t>), по электронной почте, официальным письмом.</w:t>
      </w:r>
    </w:p>
    <w:p w:rsidR="00D174BA" w:rsidRPr="00D259A1" w:rsidRDefault="00D174BA" w:rsidP="00D174BA">
      <w:pPr>
        <w:jc w:val="both"/>
      </w:pPr>
      <w:r w:rsidRPr="00D259A1">
        <w:t xml:space="preserve">Поставщик имеет возможность сообщить на Горячую линию Антикоррупционного комплаенса или направить сообщение на электронный адрес </w:t>
      </w:r>
      <w:hyperlink r:id="rId6" w:history="1">
        <w:r w:rsidRPr="00D259A1">
          <w:rPr>
            <w:rStyle w:val="a3"/>
          </w:rPr>
          <w:t>compliance@nlmk.com</w:t>
        </w:r>
      </w:hyperlink>
      <w:r w:rsidRPr="00D259A1">
        <w:t xml:space="preserve"> по фактам нарушений установленного порядка проведения тендера или иных неправомерных действиях (бездействии) Тендерной комиссии или ответственного за закупку, нарушающих требования объективности и прозрачности проведения тендера или законодательства РФ.</w:t>
      </w:r>
    </w:p>
    <w:p w:rsidR="00A82E3F" w:rsidRDefault="00A82E3F" w:rsidP="00090A97">
      <w:pPr>
        <w:ind w:firstLine="708"/>
        <w:jc w:val="both"/>
        <w:rPr>
          <w:bCs/>
          <w:sz w:val="24"/>
        </w:rPr>
      </w:pPr>
    </w:p>
    <w:p w:rsidR="00A82E3F" w:rsidRDefault="00A82E3F" w:rsidP="00090A97">
      <w:pPr>
        <w:ind w:firstLine="708"/>
        <w:jc w:val="both"/>
        <w:rPr>
          <w:bCs/>
          <w:sz w:val="24"/>
        </w:rPr>
      </w:pPr>
    </w:p>
    <w:p w:rsidR="005336D2" w:rsidRPr="005336D2" w:rsidRDefault="005336D2" w:rsidP="00090A97">
      <w:pPr>
        <w:ind w:firstLine="708"/>
        <w:jc w:val="both"/>
        <w:rPr>
          <w:bCs/>
          <w:sz w:val="24"/>
        </w:rPr>
      </w:pPr>
    </w:p>
    <w:p w:rsidR="00090A97" w:rsidRDefault="00090A97" w:rsidP="00090A97">
      <w:pPr>
        <w:jc w:val="both"/>
        <w:rPr>
          <w:bCs/>
          <w:sz w:val="24"/>
        </w:rPr>
      </w:pPr>
    </w:p>
    <w:p w:rsidR="00090A97" w:rsidRDefault="00090A97" w:rsidP="00090A97">
      <w:pPr>
        <w:jc w:val="both"/>
        <w:rPr>
          <w:bCs/>
          <w:sz w:val="24"/>
        </w:rPr>
      </w:pPr>
    </w:p>
    <w:p w:rsidR="00090A97" w:rsidRPr="00090A97" w:rsidRDefault="00090A97" w:rsidP="00090A97">
      <w:pPr>
        <w:jc w:val="both"/>
        <w:rPr>
          <w:sz w:val="24"/>
        </w:rPr>
      </w:pPr>
    </w:p>
    <w:p w:rsidR="00090A97" w:rsidRPr="00090A97" w:rsidRDefault="00090A97" w:rsidP="00090A97">
      <w:pPr>
        <w:jc w:val="center"/>
        <w:rPr>
          <w:b/>
          <w:sz w:val="24"/>
        </w:rPr>
      </w:pPr>
    </w:p>
    <w:sectPr w:rsidR="00090A97" w:rsidRPr="00090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504E0"/>
    <w:multiLevelType w:val="hybridMultilevel"/>
    <w:tmpl w:val="FEC6B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97"/>
    <w:rsid w:val="00090A97"/>
    <w:rsid w:val="00091CA0"/>
    <w:rsid w:val="000E76C0"/>
    <w:rsid w:val="001B0CDA"/>
    <w:rsid w:val="003146CF"/>
    <w:rsid w:val="005336D2"/>
    <w:rsid w:val="00761F9C"/>
    <w:rsid w:val="00780F31"/>
    <w:rsid w:val="00A82E3F"/>
    <w:rsid w:val="00D174BA"/>
    <w:rsid w:val="00D417D9"/>
    <w:rsid w:val="00D5547A"/>
    <w:rsid w:val="00E3029E"/>
    <w:rsid w:val="00EF1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7DB45"/>
  <w15:chartTrackingRefBased/>
  <w15:docId w15:val="{7E322F43-A387-47F5-B5B8-CB9CF006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74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2E3F"/>
    <w:rPr>
      <w:color w:val="0563C1" w:themeColor="hyperlink"/>
      <w:u w:val="single"/>
    </w:rPr>
  </w:style>
  <w:style w:type="character" w:styleId="a4">
    <w:name w:val="Unresolved Mention"/>
    <w:basedOn w:val="a0"/>
    <w:uiPriority w:val="99"/>
    <w:semiHidden/>
    <w:unhideWhenUsed/>
    <w:rsid w:val="00A82E3F"/>
    <w:rPr>
      <w:color w:val="605E5C"/>
      <w:shd w:val="clear" w:color="auto" w:fill="E1DFDD"/>
    </w:rPr>
  </w:style>
  <w:style w:type="paragraph" w:styleId="a5">
    <w:name w:val="Plain Text"/>
    <w:basedOn w:val="a"/>
    <w:link w:val="a6"/>
    <w:uiPriority w:val="99"/>
    <w:semiHidden/>
    <w:unhideWhenUsed/>
    <w:rsid w:val="00D417D9"/>
    <w:pPr>
      <w:spacing w:after="0" w:line="240" w:lineRule="auto"/>
    </w:pPr>
    <w:rPr>
      <w:rFonts w:ascii="Consolas" w:hAnsi="Consolas"/>
      <w:sz w:val="21"/>
      <w:szCs w:val="21"/>
    </w:rPr>
  </w:style>
  <w:style w:type="character" w:customStyle="1" w:styleId="a6">
    <w:name w:val="Текст Знак"/>
    <w:basedOn w:val="a0"/>
    <w:link w:val="a5"/>
    <w:uiPriority w:val="99"/>
    <w:semiHidden/>
    <w:rsid w:val="00D417D9"/>
    <w:rPr>
      <w:rFonts w:ascii="Consolas" w:hAnsi="Consolas"/>
      <w:sz w:val="21"/>
      <w:szCs w:val="21"/>
    </w:rPr>
  </w:style>
  <w:style w:type="paragraph" w:styleId="a7">
    <w:name w:val="List Paragraph"/>
    <w:basedOn w:val="a"/>
    <w:uiPriority w:val="34"/>
    <w:qFormat/>
    <w:rsid w:val="00D174B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073620">
      <w:bodyDiv w:val="1"/>
      <w:marLeft w:val="0"/>
      <w:marRight w:val="0"/>
      <w:marTop w:val="0"/>
      <w:marBottom w:val="0"/>
      <w:divBdr>
        <w:top w:val="none" w:sz="0" w:space="0" w:color="auto"/>
        <w:left w:val="none" w:sz="0" w:space="0" w:color="auto"/>
        <w:bottom w:val="none" w:sz="0" w:space="0" w:color="auto"/>
        <w:right w:val="none" w:sz="0" w:space="0" w:color="auto"/>
      </w:divBdr>
    </w:div>
    <w:div w:id="18201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mpliance@nlmk.com" TargetMode="External"/><Relationship Id="rId5" Type="http://schemas.openxmlformats.org/officeDocument/2006/relationships/hyperlink" Target="mailto:kotov_ai@nlm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NLMK Group</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Бодров Артём Андреевич</dc:creator>
  <cp:keywords/>
  <dc:description/>
  <cp:lastModifiedBy>Бодров Артём Андреевич</cp:lastModifiedBy>
  <cp:revision>14</cp:revision>
  <dcterms:created xsi:type="dcterms:W3CDTF">2022-12-27T06:42:00Z</dcterms:created>
  <dcterms:modified xsi:type="dcterms:W3CDTF">2023-01-20T13:02:00Z</dcterms:modified>
</cp:coreProperties>
</file>